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774E" w14:textId="26975A85" w:rsidR="00211EC5" w:rsidRPr="0005797C" w:rsidRDefault="00ED5239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8"/>
          <w:szCs w:val="28"/>
        </w:rPr>
      </w:pPr>
      <w:r w:rsidRPr="0005797C">
        <w:rPr>
          <w:rFonts w:ascii="Arial" w:hAnsi="Arial" w:cs="Arial"/>
          <w:b/>
          <w:bCs/>
          <w:color w:val="212121"/>
          <w:kern w:val="0"/>
          <w:sz w:val="28"/>
          <w:szCs w:val="28"/>
        </w:rPr>
        <w:t>Secretaris</w:t>
      </w:r>
      <w:r w:rsidR="00211EC5" w:rsidRPr="0005797C">
        <w:rPr>
          <w:rFonts w:ascii="Arial" w:hAnsi="Arial" w:cs="Arial"/>
          <w:b/>
          <w:bCs/>
          <w:color w:val="212121"/>
          <w:kern w:val="0"/>
          <w:sz w:val="28"/>
          <w:szCs w:val="28"/>
        </w:rPr>
        <w:t xml:space="preserve"> – Stichting Art Fund Nyenrode (ANBI)</w:t>
      </w:r>
    </w:p>
    <w:p w14:paraId="1F623B82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</w:p>
    <w:p w14:paraId="68A148CB" w14:textId="5FED4461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 xml:space="preserve">Stichting Art Fund Nyenrode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heeft als doel het bevorderen van kunst en</w:t>
      </w:r>
      <w:r w:rsidR="00DF00B5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kunstactiviteiten op en rondom Nyenrode</w:t>
      </w:r>
      <w:r w:rsidR="00E54E74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en het bevorderen van een waardering voor </w:t>
      </w:r>
      <w:r w:rsidR="00841575" w:rsidRPr="0005797C">
        <w:rPr>
          <w:rFonts w:ascii="Arial" w:hAnsi="Arial" w:cs="Arial"/>
          <w:color w:val="212121"/>
          <w:kern w:val="0"/>
          <w:sz w:val="24"/>
          <w:szCs w:val="24"/>
        </w:rPr>
        <w:t>Nyenrode</w:t>
      </w:r>
      <w:r w:rsidR="00E54E74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als een historisch </w:t>
      </w:r>
      <w:r w:rsidR="00DC6CBC" w:rsidRPr="0005797C">
        <w:rPr>
          <w:rFonts w:ascii="Arial" w:hAnsi="Arial" w:cs="Arial"/>
          <w:color w:val="212121"/>
          <w:kern w:val="0"/>
          <w:sz w:val="24"/>
          <w:szCs w:val="24"/>
        </w:rPr>
        <w:t>landgoed.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De stichting ondersteunt exposities,</w:t>
      </w:r>
      <w:r w:rsidR="007A1FA1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aankopen, restauraties en culturele initiatieven die bijdragen aan het artistieke. De</w:t>
      </w:r>
      <w:r w:rsidR="007A1FA1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="00263209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onafhankelijke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stichting </w:t>
      </w:r>
      <w:r w:rsidR="00263209" w:rsidRPr="0005797C">
        <w:rPr>
          <w:rFonts w:ascii="Arial" w:hAnsi="Arial" w:cs="Arial"/>
          <w:color w:val="212121"/>
          <w:kern w:val="0"/>
          <w:sz w:val="24"/>
          <w:szCs w:val="24"/>
        </w:rPr>
        <w:t>werkt nauw samen met diverse Nyenrode organisaties</w:t>
      </w:r>
      <w:r w:rsidR="00F32DAE" w:rsidRPr="0005797C">
        <w:rPr>
          <w:rFonts w:ascii="Arial" w:hAnsi="Arial" w:cs="Arial"/>
          <w:color w:val="212121"/>
          <w:kern w:val="0"/>
          <w:sz w:val="24"/>
          <w:szCs w:val="24"/>
        </w:rPr>
        <w:t>,</w:t>
      </w:r>
      <w:r w:rsidR="00263209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heeft een kleinschalige opzet en werkt met een uiterst betrokken bestuur.</w:t>
      </w:r>
    </w:p>
    <w:p w14:paraId="11C9C5B5" w14:textId="77777777" w:rsidR="00334B5F" w:rsidRPr="0005797C" w:rsidRDefault="00B850DE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>Wij zijn een kleine, bevlogen organisatie</w:t>
      </w:r>
      <w:r w:rsidR="00CA118E" w:rsidRPr="0005797C">
        <w:rPr>
          <w:rFonts w:ascii="Arial" w:hAnsi="Arial" w:cs="Arial"/>
          <w:sz w:val="24"/>
          <w:szCs w:val="24"/>
        </w:rPr>
        <w:t>, die zowel het beleid als de uitvoering tot haar taken rekent</w:t>
      </w:r>
      <w:r w:rsidR="00656BD8" w:rsidRPr="0005797C">
        <w:rPr>
          <w:rFonts w:ascii="Arial" w:hAnsi="Arial" w:cs="Arial"/>
          <w:sz w:val="24"/>
          <w:szCs w:val="24"/>
        </w:rPr>
        <w:t xml:space="preserve">. </w:t>
      </w:r>
    </w:p>
    <w:p w14:paraId="5F0D2AF8" w14:textId="479A9EC5" w:rsidR="00C7668A" w:rsidRPr="0005797C" w:rsidRDefault="00C7668A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De stichting vergadert 4 keer per jaar op Universiteit Nyenrode</w:t>
      </w:r>
    </w:p>
    <w:p w14:paraId="6FFF15A7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</w:p>
    <w:p w14:paraId="0E7293CD" w14:textId="1691BCA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Positie in de organisatie</w:t>
      </w:r>
    </w:p>
    <w:p w14:paraId="09C549E4" w14:textId="6325E4C9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De </w:t>
      </w:r>
      <w:r w:rsidR="00D23DAE" w:rsidRPr="0005797C">
        <w:rPr>
          <w:rFonts w:ascii="Arial" w:hAnsi="Arial" w:cs="Arial"/>
          <w:color w:val="212121"/>
          <w:kern w:val="0"/>
          <w:sz w:val="24"/>
          <w:szCs w:val="24"/>
        </w:rPr>
        <w:t>secretaris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maakt deel uit van het dagelijks bestuur van de stichting en is</w:t>
      </w:r>
      <w:r w:rsidR="00DF00B5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="006C597B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in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gezamenlijk</w:t>
      </w:r>
      <w:r w:rsidR="005A3812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heid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verantwoordelijk voor het besturen en vertegenwoordigen van de stichting.</w:t>
      </w:r>
    </w:p>
    <w:p w14:paraId="70B056F0" w14:textId="2C62DA20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De </w:t>
      </w:r>
      <w:r w:rsidR="006365AC" w:rsidRPr="0005797C">
        <w:rPr>
          <w:rFonts w:ascii="Arial" w:hAnsi="Arial" w:cs="Arial"/>
          <w:color w:val="212121"/>
          <w:kern w:val="0"/>
          <w:sz w:val="24"/>
          <w:szCs w:val="24"/>
        </w:rPr>
        <w:t>secretaris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draagt in het bijzonder zorg voor </w:t>
      </w:r>
      <w:r w:rsidR="00FB2BF1" w:rsidRPr="0005797C">
        <w:rPr>
          <w:rFonts w:ascii="Arial" w:hAnsi="Arial" w:cs="Arial"/>
          <w:color w:val="212121"/>
          <w:kern w:val="0"/>
          <w:sz w:val="24"/>
          <w:szCs w:val="24"/>
        </w:rPr>
        <w:t>het</w:t>
      </w:r>
      <w:r w:rsidR="006365AC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secretari</w:t>
      </w:r>
      <w:r w:rsidR="00FB2BF1" w:rsidRPr="0005797C">
        <w:rPr>
          <w:rFonts w:ascii="Arial" w:hAnsi="Arial" w:cs="Arial"/>
          <w:color w:val="212121"/>
          <w:kern w:val="0"/>
          <w:sz w:val="24"/>
          <w:szCs w:val="24"/>
        </w:rPr>
        <w:t>ële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beleid en beheer.</w:t>
      </w:r>
    </w:p>
    <w:p w14:paraId="311400F1" w14:textId="77777777" w:rsidR="00DF00B5" w:rsidRPr="0005797C" w:rsidRDefault="00DF00B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</w:p>
    <w:p w14:paraId="38042E59" w14:textId="4F70AFC5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Doel van de functie</w:t>
      </w:r>
    </w:p>
    <w:p w14:paraId="078EDD36" w14:textId="00B771E1" w:rsidR="00701C07" w:rsidRPr="0005797C" w:rsidRDefault="00211EC5" w:rsidP="00701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De </w:t>
      </w:r>
      <w:r w:rsidR="00646E96" w:rsidRPr="0005797C">
        <w:rPr>
          <w:rFonts w:ascii="Arial" w:hAnsi="Arial" w:cs="Arial"/>
          <w:color w:val="212121"/>
          <w:kern w:val="0"/>
          <w:sz w:val="24"/>
          <w:szCs w:val="24"/>
        </w:rPr>
        <w:t>secretaris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="006409E2" w:rsidRPr="0005797C">
        <w:rPr>
          <w:rFonts w:ascii="Arial" w:hAnsi="Arial" w:cs="Arial"/>
          <w:color w:val="212121"/>
          <w:kern w:val="0"/>
          <w:sz w:val="24"/>
          <w:szCs w:val="24"/>
        </w:rPr>
        <w:t>speelt</w:t>
      </w:r>
      <w:r w:rsidR="006A2393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als </w:t>
      </w:r>
      <w:r w:rsidR="006409E2" w:rsidRPr="0005797C">
        <w:rPr>
          <w:rFonts w:ascii="Arial" w:hAnsi="Arial" w:cs="Arial"/>
          <w:color w:val="212121"/>
          <w:kern w:val="0"/>
          <w:sz w:val="24"/>
          <w:szCs w:val="24"/>
        </w:rPr>
        <w:t>een van de drie dagelijkse bestuurders</w:t>
      </w:r>
      <w:r w:rsidR="006B5237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een belangrijke rol bij de totstandkoming van het </w:t>
      </w:r>
      <w:r w:rsidR="008D1AAC" w:rsidRPr="0005797C">
        <w:rPr>
          <w:rFonts w:ascii="Arial" w:hAnsi="Arial" w:cs="Arial"/>
          <w:color w:val="212121"/>
          <w:kern w:val="0"/>
          <w:sz w:val="24"/>
          <w:szCs w:val="24"/>
        </w:rPr>
        <w:t>beleid en de besluitvorming</w:t>
      </w:r>
      <w:r w:rsidR="00701C07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, </w:t>
      </w:r>
      <w:r w:rsidR="00701C07" w:rsidRPr="0005797C">
        <w:rPr>
          <w:rFonts w:ascii="Arial" w:hAnsi="Arial" w:cs="Arial"/>
          <w:color w:val="212121"/>
          <w:kern w:val="0"/>
          <w:sz w:val="24"/>
          <w:szCs w:val="24"/>
        </w:rPr>
        <w:t>passend bij de ANBI-status en de culturele doelstellingen van de</w:t>
      </w:r>
      <w:r w:rsidR="00701C07"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 xml:space="preserve"> </w:t>
      </w:r>
      <w:r w:rsidR="00701C07" w:rsidRPr="0005797C">
        <w:rPr>
          <w:rFonts w:ascii="Arial" w:hAnsi="Arial" w:cs="Arial"/>
          <w:color w:val="212121"/>
          <w:kern w:val="0"/>
          <w:sz w:val="24"/>
          <w:szCs w:val="24"/>
        </w:rPr>
        <w:t>stichting.</w:t>
      </w:r>
    </w:p>
    <w:p w14:paraId="68F4A997" w14:textId="77777777" w:rsidR="006E1682" w:rsidRPr="0005797C" w:rsidRDefault="006E1682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</w:p>
    <w:p w14:paraId="13593367" w14:textId="7FC9C78A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Taken en verantwoordelijkheden</w:t>
      </w:r>
      <w:r w:rsidR="00CA3FA0"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 xml:space="preserve"> s</w:t>
      </w:r>
      <w:r w:rsidR="00270A59"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ecretarieel</w:t>
      </w: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 xml:space="preserve"> beheer</w:t>
      </w:r>
    </w:p>
    <w:p w14:paraId="7E2836F2" w14:textId="2007AEDD" w:rsidR="0007677A" w:rsidRPr="0005797C" w:rsidRDefault="001A752E" w:rsidP="00213D10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Deelnemen </w:t>
      </w:r>
      <w:r w:rsidR="00BC0170" w:rsidRPr="0005797C">
        <w:rPr>
          <w:rFonts w:ascii="Arial" w:hAnsi="Arial" w:cs="Arial"/>
          <w:sz w:val="24"/>
          <w:szCs w:val="24"/>
        </w:rPr>
        <w:t xml:space="preserve">aan </w:t>
      </w:r>
      <w:r w:rsidR="00656A2D" w:rsidRPr="0005797C">
        <w:rPr>
          <w:rFonts w:ascii="Arial" w:hAnsi="Arial" w:cs="Arial"/>
          <w:sz w:val="24"/>
          <w:szCs w:val="24"/>
        </w:rPr>
        <w:t xml:space="preserve">beleidsontwikkeling, </w:t>
      </w:r>
      <w:r w:rsidR="00213D10" w:rsidRPr="0005797C">
        <w:rPr>
          <w:rFonts w:ascii="Arial" w:hAnsi="Arial" w:cs="Arial"/>
          <w:sz w:val="24"/>
          <w:szCs w:val="24"/>
        </w:rPr>
        <w:t>bestuurlijke processen, bewa</w:t>
      </w:r>
      <w:r w:rsidRPr="0005797C">
        <w:rPr>
          <w:rFonts w:ascii="Arial" w:hAnsi="Arial" w:cs="Arial"/>
          <w:sz w:val="24"/>
          <w:szCs w:val="24"/>
        </w:rPr>
        <w:t>ken van</w:t>
      </w:r>
      <w:r w:rsidR="00213D10" w:rsidRPr="0005797C">
        <w:rPr>
          <w:rFonts w:ascii="Arial" w:hAnsi="Arial" w:cs="Arial"/>
          <w:sz w:val="24"/>
          <w:szCs w:val="24"/>
        </w:rPr>
        <w:t xml:space="preserve"> de zorgvuldigheid van besluitvorming en </w:t>
      </w:r>
      <w:r w:rsidR="00322014" w:rsidRPr="0005797C">
        <w:rPr>
          <w:rFonts w:ascii="Arial" w:hAnsi="Arial" w:cs="Arial"/>
          <w:sz w:val="24"/>
          <w:szCs w:val="24"/>
        </w:rPr>
        <w:t>bijdragen</w:t>
      </w:r>
      <w:r w:rsidR="00213D10" w:rsidRPr="0005797C">
        <w:rPr>
          <w:rFonts w:ascii="Arial" w:hAnsi="Arial" w:cs="Arial"/>
          <w:sz w:val="24"/>
          <w:szCs w:val="24"/>
        </w:rPr>
        <w:t xml:space="preserve"> aan goed bestuur</w:t>
      </w:r>
    </w:p>
    <w:p w14:paraId="2DADEEB0" w14:textId="302E3BD2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>Voorbereiden, organiseren en vastleggen van bestuursvergaderingen</w:t>
      </w:r>
    </w:p>
    <w:p w14:paraId="04AAA152" w14:textId="2B7C0D2D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>Opstellen van agenda’s, notulen en besluitenlijsten</w:t>
      </w:r>
    </w:p>
    <w:p w14:paraId="20FB6FED" w14:textId="59203821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>Bewaken van de opvolging van bestuursbesluiten</w:t>
      </w:r>
    </w:p>
    <w:p w14:paraId="6901A638" w14:textId="047EDC2E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 xml:space="preserve">Adviseren over </w:t>
      </w:r>
      <w:proofErr w:type="spellStart"/>
      <w:r w:rsidRPr="0005797C">
        <w:rPr>
          <w:rFonts w:ascii="Arial" w:hAnsi="Arial" w:cs="Arial"/>
        </w:rPr>
        <w:t>governance</w:t>
      </w:r>
      <w:proofErr w:type="spellEnd"/>
      <w:r w:rsidRPr="0005797C">
        <w:rPr>
          <w:rFonts w:ascii="Arial" w:hAnsi="Arial" w:cs="Arial"/>
        </w:rPr>
        <w:t>, rollen en verantwoordelijkheden</w:t>
      </w:r>
    </w:p>
    <w:p w14:paraId="7F52AB59" w14:textId="489232BD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>Beheren en actualiseren van bestuurlijke documenten en reglementen</w:t>
      </w:r>
    </w:p>
    <w:p w14:paraId="218482F3" w14:textId="5B232F31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>Fungeren als aanspreekpunt voor bestuursleden</w:t>
      </w:r>
    </w:p>
    <w:p w14:paraId="73A06370" w14:textId="322DB7BC" w:rsidR="000D0ABC" w:rsidRPr="0005797C" w:rsidRDefault="000D0ABC" w:rsidP="000D0ABC">
      <w:pPr>
        <w:pStyle w:val="Normaalweb"/>
        <w:numPr>
          <w:ilvl w:val="0"/>
          <w:numId w:val="4"/>
        </w:numPr>
        <w:rPr>
          <w:rFonts w:ascii="Arial" w:hAnsi="Arial" w:cs="Arial"/>
        </w:rPr>
      </w:pPr>
      <w:r w:rsidRPr="0005797C">
        <w:rPr>
          <w:rFonts w:ascii="Arial" w:hAnsi="Arial" w:cs="Arial"/>
        </w:rPr>
        <w:t>Signaleren van aandachtspunten op bestuurlijk en organisatorisch vlak</w:t>
      </w:r>
    </w:p>
    <w:p w14:paraId="7E1DA75A" w14:textId="10190475" w:rsidR="00F36AD7" w:rsidRPr="0005797C" w:rsidRDefault="000D0ABC" w:rsidP="00211EC5">
      <w:pPr>
        <w:pStyle w:val="Normaalweb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color w:val="212121"/>
        </w:rPr>
      </w:pPr>
      <w:r w:rsidRPr="0005797C">
        <w:rPr>
          <w:rFonts w:ascii="Arial" w:hAnsi="Arial" w:cs="Arial"/>
        </w:rPr>
        <w:t>Meedenken over de verdere professionalisering van de organisatie</w:t>
      </w:r>
      <w:r w:rsidR="00211EC5" w:rsidRPr="0005797C">
        <w:rPr>
          <w:rFonts w:ascii="Arial" w:hAnsi="Arial" w:cs="Arial"/>
          <w:color w:val="212121"/>
        </w:rPr>
        <w:t xml:space="preserve"> </w:t>
      </w:r>
    </w:p>
    <w:p w14:paraId="0AD46CE9" w14:textId="77777777" w:rsidR="000B5F29" w:rsidRPr="0005797C" w:rsidRDefault="000B5F29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</w:p>
    <w:p w14:paraId="39B69FD1" w14:textId="77777777" w:rsidR="00CC2298" w:rsidRPr="0005797C" w:rsidRDefault="00CC2298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</w:p>
    <w:p w14:paraId="17339ECE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Verantwoording &amp; rapportage</w:t>
      </w:r>
    </w:p>
    <w:p w14:paraId="1E4395EC" w14:textId="0531BA2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• Opstellen van </w:t>
      </w:r>
      <w:r w:rsidR="00A23BE7" w:rsidRPr="0005797C">
        <w:rPr>
          <w:rFonts w:ascii="Arial" w:hAnsi="Arial" w:cs="Arial"/>
          <w:color w:val="212121"/>
          <w:kern w:val="0"/>
          <w:sz w:val="24"/>
          <w:szCs w:val="24"/>
        </w:rPr>
        <w:t>het jaarverslag</w:t>
      </w:r>
    </w:p>
    <w:p w14:paraId="739796F7" w14:textId="790B1354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• Voorbereiden van stukken ten behoeve van de ANBI-verplichtingen (o.a.</w:t>
      </w:r>
      <w:r w:rsidR="00DF00B5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publicatieplicht)</w:t>
      </w:r>
    </w:p>
    <w:p w14:paraId="2AE5212C" w14:textId="2FE1F830" w:rsidR="003744C4" w:rsidRPr="0005797C" w:rsidRDefault="00135D7F" w:rsidP="00135D7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Het beheren van het archief</w:t>
      </w:r>
    </w:p>
    <w:p w14:paraId="4B381FA4" w14:textId="77777777" w:rsidR="008D267C" w:rsidRPr="0005797C" w:rsidRDefault="008D267C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</w:p>
    <w:p w14:paraId="7B7A030F" w14:textId="1FF66973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Governance &amp; compliance</w:t>
      </w:r>
    </w:p>
    <w:p w14:paraId="12D44499" w14:textId="11AF183F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• Toezien op naleving van statuten, reglementen en verplichtingen</w:t>
      </w:r>
    </w:p>
    <w:p w14:paraId="60B0094E" w14:textId="201EED4F" w:rsidR="00872656" w:rsidRPr="0005797C" w:rsidRDefault="00872656" w:rsidP="00CD21F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Onderhouden van </w:t>
      </w:r>
      <w:r w:rsidR="00755D0A" w:rsidRPr="0005797C">
        <w:rPr>
          <w:rFonts w:ascii="Arial" w:hAnsi="Arial" w:cs="Arial"/>
          <w:color w:val="212121"/>
          <w:kern w:val="0"/>
          <w:sz w:val="24"/>
          <w:szCs w:val="24"/>
        </w:rPr>
        <w:t>de autorisatiematrix</w:t>
      </w:r>
    </w:p>
    <w:p w14:paraId="745855A8" w14:textId="740B39B3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• Waarborgen van transparantie en zorgvuldigheid in </w:t>
      </w:r>
      <w:r w:rsidR="00BC58F7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administratieve </w:t>
      </w:r>
      <w:r w:rsidR="00226658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en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financiële processen</w:t>
      </w:r>
    </w:p>
    <w:p w14:paraId="7BDAF115" w14:textId="52FF2B9B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lastRenderedPageBreak/>
        <w:t xml:space="preserve">• </w:t>
      </w:r>
      <w:r w:rsidR="00226658" w:rsidRPr="0005797C">
        <w:rPr>
          <w:rFonts w:ascii="Arial" w:hAnsi="Arial" w:cs="Arial"/>
          <w:color w:val="212121"/>
          <w:kern w:val="0"/>
          <w:sz w:val="24"/>
          <w:szCs w:val="24"/>
        </w:rPr>
        <w:t>Medeondertekenen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van </w:t>
      </w:r>
      <w:r w:rsidR="004F4BC5" w:rsidRPr="0005797C">
        <w:rPr>
          <w:rFonts w:ascii="Arial" w:hAnsi="Arial" w:cs="Arial"/>
          <w:color w:val="212121"/>
          <w:kern w:val="0"/>
          <w:sz w:val="24"/>
          <w:szCs w:val="24"/>
        </w:rPr>
        <w:t>overeenkomsten en verplichtingen</w:t>
      </w:r>
      <w:r w:rsidR="001377A5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proofErr w:type="gramStart"/>
      <w:r w:rsidRPr="0005797C">
        <w:rPr>
          <w:rFonts w:ascii="Arial" w:hAnsi="Arial" w:cs="Arial"/>
          <w:color w:val="212121"/>
          <w:kern w:val="0"/>
          <w:sz w:val="24"/>
          <w:szCs w:val="24"/>
        </w:rPr>
        <w:t>conform</w:t>
      </w:r>
      <w:proofErr w:type="gramEnd"/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proofErr w:type="spellStart"/>
      <w:r w:rsidRPr="0005797C">
        <w:rPr>
          <w:rFonts w:ascii="Arial" w:hAnsi="Arial" w:cs="Arial"/>
          <w:color w:val="212121"/>
          <w:kern w:val="0"/>
          <w:sz w:val="24"/>
          <w:szCs w:val="24"/>
        </w:rPr>
        <w:t>bestuursafspraken</w:t>
      </w:r>
      <w:proofErr w:type="spellEnd"/>
    </w:p>
    <w:p w14:paraId="7F084330" w14:textId="77777777" w:rsidR="00DF00B5" w:rsidRPr="0005797C" w:rsidRDefault="00DF00B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</w:p>
    <w:p w14:paraId="195FB7EE" w14:textId="4933D884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 xml:space="preserve">Profiel van de </w:t>
      </w:r>
      <w:r w:rsidR="009A61F9"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secretaris</w:t>
      </w:r>
    </w:p>
    <w:p w14:paraId="081FDE56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Kennis en ervaring</w:t>
      </w:r>
    </w:p>
    <w:p w14:paraId="6C6C167A" w14:textId="74AF00D7" w:rsidR="00342EF6" w:rsidRPr="0005797C" w:rsidRDefault="00841923" w:rsidP="0084192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Affiniteit met Nyenrode </w:t>
      </w:r>
      <w:r w:rsidR="00624BDF" w:rsidRPr="0005797C">
        <w:rPr>
          <w:rFonts w:ascii="Arial" w:hAnsi="Arial" w:cs="Arial"/>
          <w:color w:val="212121"/>
          <w:kern w:val="0"/>
          <w:sz w:val="24"/>
          <w:szCs w:val="24"/>
        </w:rPr>
        <w:t>zowel als iconisch landgoed</w:t>
      </w:r>
      <w:r w:rsidR="009B6459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als </w:t>
      </w:r>
      <w:r w:rsidR="009B6459" w:rsidRPr="0005797C">
        <w:rPr>
          <w:rFonts w:ascii="Arial" w:hAnsi="Arial" w:cs="Arial"/>
          <w:color w:val="212121"/>
          <w:kern w:val="0"/>
          <w:sz w:val="24"/>
          <w:szCs w:val="24"/>
        </w:rPr>
        <w:t>ook business universiteit</w:t>
      </w:r>
      <w:r w:rsidR="00CE7BE6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</w:t>
      </w:r>
    </w:p>
    <w:p w14:paraId="55F8906B" w14:textId="7CECCE2B" w:rsidR="0038379E" w:rsidRPr="0005797C" w:rsidRDefault="0038379E" w:rsidP="0084192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Ervaring met de wereld van de kunsten</w:t>
      </w:r>
    </w:p>
    <w:p w14:paraId="48DCD970" w14:textId="0F72540A" w:rsidR="00211EC5" w:rsidRPr="0005797C" w:rsidRDefault="00D87B1D" w:rsidP="00211EC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Kennis </w:t>
      </w:r>
      <w:r w:rsidR="00CF07A6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en ervaring op het gebied van bestuur en beheer 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van </w:t>
      </w:r>
      <w:r w:rsidR="00941867" w:rsidRPr="0005797C">
        <w:rPr>
          <w:rFonts w:ascii="Arial" w:hAnsi="Arial" w:cs="Arial"/>
          <w:color w:val="212121"/>
          <w:kern w:val="0"/>
          <w:sz w:val="24"/>
          <w:szCs w:val="24"/>
        </w:rPr>
        <w:t>een kleine organisatie</w:t>
      </w:r>
    </w:p>
    <w:p w14:paraId="4C4E70D8" w14:textId="77777777" w:rsidR="00135D7F" w:rsidRPr="0005797C" w:rsidRDefault="00135D7F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</w:p>
    <w:p w14:paraId="5B8E86E3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Persoonlijke eigenschappen</w:t>
      </w:r>
    </w:p>
    <w:p w14:paraId="46C2AABE" w14:textId="66940A89" w:rsidR="00A7491F" w:rsidRPr="0005797C" w:rsidRDefault="00A7491F" w:rsidP="00A7491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Affiniteit met de cultuur en geschiedenis van Universiteit Nyenrode, de NCV en de VCV</w:t>
      </w:r>
    </w:p>
    <w:p w14:paraId="05D98D35" w14:textId="20BBA16F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• Betrouwbaar en zorgvuldig</w:t>
      </w:r>
    </w:p>
    <w:p w14:paraId="060ADC76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• Analytisch en gestructureerd</w:t>
      </w:r>
    </w:p>
    <w:p w14:paraId="69B842CD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• Onafhankelijk en kritisch, met oog voor de missie van de stichting</w:t>
      </w:r>
    </w:p>
    <w:p w14:paraId="5CE7AB8E" w14:textId="2C6514E8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>• Enthousiast liefhebber</w:t>
      </w:r>
      <w:r w:rsidR="001D1942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van kunst en/of historisch vastgoed</w:t>
      </w:r>
    </w:p>
    <w:p w14:paraId="4ED58157" w14:textId="77777777" w:rsidR="00135D7F" w:rsidRPr="0005797C" w:rsidRDefault="00135D7F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</w:p>
    <w:p w14:paraId="3EAD54CE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Tijdsbesteding</w:t>
      </w:r>
    </w:p>
    <w:p w14:paraId="1A9B4418" w14:textId="7063B5E8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• Gemiddeld enkele uren per </w:t>
      </w:r>
      <w:r w:rsidR="007001F1" w:rsidRPr="0005797C">
        <w:rPr>
          <w:rFonts w:ascii="Arial" w:hAnsi="Arial" w:cs="Arial"/>
          <w:color w:val="212121"/>
          <w:kern w:val="0"/>
          <w:sz w:val="24"/>
          <w:szCs w:val="24"/>
        </w:rPr>
        <w:t>week</w:t>
      </w:r>
    </w:p>
    <w:p w14:paraId="51901DB7" w14:textId="66647832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• Extra inzet rondom </w:t>
      </w:r>
      <w:r w:rsidR="00226E93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het organiseren van </w:t>
      </w:r>
      <w:r w:rsidR="00352CB7"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tentoonstellingen en </w:t>
      </w:r>
      <w:r w:rsidR="00226E93" w:rsidRPr="0005797C">
        <w:rPr>
          <w:rFonts w:ascii="Arial" w:hAnsi="Arial" w:cs="Arial"/>
          <w:color w:val="212121"/>
          <w:kern w:val="0"/>
          <w:sz w:val="24"/>
          <w:szCs w:val="24"/>
        </w:rPr>
        <w:t>evenementen</w:t>
      </w:r>
    </w:p>
    <w:p w14:paraId="733BE0E2" w14:textId="77777777" w:rsidR="00135D7F" w:rsidRPr="0005797C" w:rsidRDefault="00135D7F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</w:p>
    <w:p w14:paraId="20D0DCE2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Benoeming en vergoeding</w:t>
      </w:r>
    </w:p>
    <w:p w14:paraId="07B6970F" w14:textId="77777777" w:rsidR="00211EC5" w:rsidRPr="0005797C" w:rsidRDefault="00211EC5" w:rsidP="00211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21"/>
          <w:kern w:val="0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• Benoeming geschiedt door het dagelijks bestuur </w:t>
      </w:r>
      <w:proofErr w:type="gramStart"/>
      <w:r w:rsidRPr="0005797C">
        <w:rPr>
          <w:rFonts w:ascii="Arial" w:hAnsi="Arial" w:cs="Arial"/>
          <w:color w:val="212121"/>
          <w:kern w:val="0"/>
          <w:sz w:val="24"/>
          <w:szCs w:val="24"/>
        </w:rPr>
        <w:t>conform</w:t>
      </w:r>
      <w:proofErr w:type="gramEnd"/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 de statuten</w:t>
      </w:r>
    </w:p>
    <w:p w14:paraId="541BEA00" w14:textId="02CDBC79" w:rsidR="00CC3AB3" w:rsidRPr="0005797C" w:rsidRDefault="00211EC5" w:rsidP="00211EC5">
      <w:pPr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color w:val="212121"/>
          <w:kern w:val="0"/>
          <w:sz w:val="24"/>
          <w:szCs w:val="24"/>
        </w:rPr>
        <w:t xml:space="preserve">• De functie is </w:t>
      </w:r>
      <w:r w:rsidRPr="0005797C">
        <w:rPr>
          <w:rFonts w:ascii="Arial" w:hAnsi="Arial" w:cs="Arial"/>
          <w:b/>
          <w:bCs/>
          <w:color w:val="212121"/>
          <w:kern w:val="0"/>
          <w:sz w:val="24"/>
          <w:szCs w:val="24"/>
        </w:rPr>
        <w:t>onbezoldigd</w:t>
      </w:r>
      <w:r w:rsidRPr="0005797C">
        <w:rPr>
          <w:rFonts w:ascii="Arial" w:hAnsi="Arial" w:cs="Arial"/>
          <w:color w:val="212121"/>
          <w:kern w:val="0"/>
          <w:sz w:val="24"/>
          <w:szCs w:val="24"/>
        </w:rPr>
        <w:t>, met mogelijkheid tot vergoeding van gemaakte kosten</w:t>
      </w:r>
    </w:p>
    <w:sectPr w:rsidR="00CC3AB3" w:rsidRPr="00057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-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E5A"/>
    <w:multiLevelType w:val="hybridMultilevel"/>
    <w:tmpl w:val="3728519E"/>
    <w:lvl w:ilvl="0" w:tplc="94A86C46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3CBC"/>
    <w:multiLevelType w:val="hybridMultilevel"/>
    <w:tmpl w:val="E9A64898"/>
    <w:lvl w:ilvl="0" w:tplc="BBAC32D8">
      <w:numFmt w:val="bullet"/>
      <w:lvlText w:val=""/>
      <w:lvlJc w:val="left"/>
      <w:pPr>
        <w:ind w:left="720" w:hanging="360"/>
      </w:pPr>
      <w:rPr>
        <w:rFonts w:ascii="Symbol" w:eastAsiaTheme="minorHAnsi" w:hAnsi="Symbol" w:cs="Aptos-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56BFB"/>
    <w:multiLevelType w:val="hybridMultilevel"/>
    <w:tmpl w:val="DCC6203A"/>
    <w:lvl w:ilvl="0" w:tplc="2E06F96A">
      <w:numFmt w:val="bullet"/>
      <w:lvlText w:val=""/>
      <w:lvlJc w:val="left"/>
      <w:pPr>
        <w:ind w:left="720" w:hanging="360"/>
      </w:pPr>
      <w:rPr>
        <w:rFonts w:ascii="Symbol" w:eastAsiaTheme="minorHAnsi" w:hAnsi="Symbol" w:cs="Aptos-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00559"/>
    <w:multiLevelType w:val="hybridMultilevel"/>
    <w:tmpl w:val="70980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15935">
    <w:abstractNumId w:val="0"/>
  </w:num>
  <w:num w:numId="2" w16cid:durableId="1933969490">
    <w:abstractNumId w:val="3"/>
  </w:num>
  <w:num w:numId="3" w16cid:durableId="1380933824">
    <w:abstractNumId w:val="1"/>
  </w:num>
  <w:num w:numId="4" w16cid:durableId="203387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C5"/>
    <w:rsid w:val="000367A5"/>
    <w:rsid w:val="0005797C"/>
    <w:rsid w:val="0007677A"/>
    <w:rsid w:val="000B5F29"/>
    <w:rsid w:val="000D0ABC"/>
    <w:rsid w:val="000F1BC0"/>
    <w:rsid w:val="000F6661"/>
    <w:rsid w:val="00135D7F"/>
    <w:rsid w:val="001377A5"/>
    <w:rsid w:val="001A752E"/>
    <w:rsid w:val="001D0C62"/>
    <w:rsid w:val="001D1942"/>
    <w:rsid w:val="00211EC5"/>
    <w:rsid w:val="00213D10"/>
    <w:rsid w:val="00226658"/>
    <w:rsid w:val="00226E93"/>
    <w:rsid w:val="00263209"/>
    <w:rsid w:val="00270A59"/>
    <w:rsid w:val="00270CBC"/>
    <w:rsid w:val="002A7EEC"/>
    <w:rsid w:val="002F748C"/>
    <w:rsid w:val="003024BC"/>
    <w:rsid w:val="00322014"/>
    <w:rsid w:val="00334B5F"/>
    <w:rsid w:val="00342EF6"/>
    <w:rsid w:val="0035178C"/>
    <w:rsid w:val="00352CB7"/>
    <w:rsid w:val="003744C4"/>
    <w:rsid w:val="0038379E"/>
    <w:rsid w:val="00395274"/>
    <w:rsid w:val="00415A91"/>
    <w:rsid w:val="004F4BC5"/>
    <w:rsid w:val="005A3812"/>
    <w:rsid w:val="00620BCF"/>
    <w:rsid w:val="00624BDF"/>
    <w:rsid w:val="006365AC"/>
    <w:rsid w:val="006409E2"/>
    <w:rsid w:val="00646E96"/>
    <w:rsid w:val="00656A2D"/>
    <w:rsid w:val="00656BD8"/>
    <w:rsid w:val="006A2393"/>
    <w:rsid w:val="006B5237"/>
    <w:rsid w:val="006C597B"/>
    <w:rsid w:val="006E1682"/>
    <w:rsid w:val="007001F1"/>
    <w:rsid w:val="00701C07"/>
    <w:rsid w:val="00755D0A"/>
    <w:rsid w:val="007619ED"/>
    <w:rsid w:val="007A1FA1"/>
    <w:rsid w:val="00841575"/>
    <w:rsid w:val="00841923"/>
    <w:rsid w:val="00855AE5"/>
    <w:rsid w:val="00872656"/>
    <w:rsid w:val="0087373A"/>
    <w:rsid w:val="008D1AAC"/>
    <w:rsid w:val="008D267C"/>
    <w:rsid w:val="008E7A00"/>
    <w:rsid w:val="0094162C"/>
    <w:rsid w:val="00941867"/>
    <w:rsid w:val="0095278F"/>
    <w:rsid w:val="00953736"/>
    <w:rsid w:val="009A61F9"/>
    <w:rsid w:val="009A6FAE"/>
    <w:rsid w:val="009B434E"/>
    <w:rsid w:val="009B6459"/>
    <w:rsid w:val="00A2350C"/>
    <w:rsid w:val="00A23BE7"/>
    <w:rsid w:val="00A7491F"/>
    <w:rsid w:val="00AD2B2A"/>
    <w:rsid w:val="00AF2CE2"/>
    <w:rsid w:val="00B33FC0"/>
    <w:rsid w:val="00B850DE"/>
    <w:rsid w:val="00BC0170"/>
    <w:rsid w:val="00BC58F7"/>
    <w:rsid w:val="00BD0F75"/>
    <w:rsid w:val="00C26840"/>
    <w:rsid w:val="00C74EF5"/>
    <w:rsid w:val="00C7668A"/>
    <w:rsid w:val="00C91A9C"/>
    <w:rsid w:val="00CA118E"/>
    <w:rsid w:val="00CA3FA0"/>
    <w:rsid w:val="00CC2298"/>
    <w:rsid w:val="00CC3AB3"/>
    <w:rsid w:val="00CD21F4"/>
    <w:rsid w:val="00CE7BE6"/>
    <w:rsid w:val="00CF07A6"/>
    <w:rsid w:val="00D144CE"/>
    <w:rsid w:val="00D23DAE"/>
    <w:rsid w:val="00D26C1D"/>
    <w:rsid w:val="00D87B1D"/>
    <w:rsid w:val="00DC6CBC"/>
    <w:rsid w:val="00DF00B5"/>
    <w:rsid w:val="00E15C80"/>
    <w:rsid w:val="00E30C96"/>
    <w:rsid w:val="00E54E74"/>
    <w:rsid w:val="00ED1204"/>
    <w:rsid w:val="00ED5239"/>
    <w:rsid w:val="00EE3381"/>
    <w:rsid w:val="00EF14A2"/>
    <w:rsid w:val="00F32DAE"/>
    <w:rsid w:val="00F36AD7"/>
    <w:rsid w:val="00F76ACB"/>
    <w:rsid w:val="00F837BA"/>
    <w:rsid w:val="00FB2BF1"/>
    <w:rsid w:val="00FD6EE7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13B"/>
  <w15:chartTrackingRefBased/>
  <w15:docId w15:val="{33567393-7D4E-4D3E-82A1-989D16E6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1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1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1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1E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1E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1EC5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1EC5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1EC5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1EC5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1EC5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1EC5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1EC5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1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1EC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1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1EC5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1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1EC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211E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1E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1EC5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211EC5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7A1FA1"/>
    <w:pPr>
      <w:spacing w:after="0" w:line="240" w:lineRule="auto"/>
    </w:pPr>
    <w:rPr>
      <w:lang w:val="nl-NL"/>
    </w:rPr>
  </w:style>
  <w:style w:type="character" w:styleId="Zwaar">
    <w:name w:val="Strong"/>
    <w:basedOn w:val="Standaardalinea-lettertype"/>
    <w:uiPriority w:val="22"/>
    <w:qFormat/>
    <w:rsid w:val="00755D0A"/>
    <w:rPr>
      <w:b/>
      <w:bCs/>
    </w:rPr>
  </w:style>
  <w:style w:type="paragraph" w:styleId="Normaalweb">
    <w:name w:val="Normal (Web)"/>
    <w:basedOn w:val="Standaard"/>
    <w:uiPriority w:val="99"/>
    <w:unhideWhenUsed/>
    <w:rsid w:val="000D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422</Words>
  <Characters>2778</Characters>
  <Application>Microsoft Office Word</Application>
  <DocSecurity>0</DocSecurity>
  <Lines>69</Lines>
  <Paragraphs>52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Sjors van der Sterren</dc:creator>
  <cp:keywords/>
  <dc:description/>
  <cp:lastModifiedBy>Tom Roos</cp:lastModifiedBy>
  <cp:revision>99</cp:revision>
  <dcterms:created xsi:type="dcterms:W3CDTF">2026-02-05T12:18:00Z</dcterms:created>
  <dcterms:modified xsi:type="dcterms:W3CDTF">2026-02-06T14:38:00Z</dcterms:modified>
</cp:coreProperties>
</file>