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m0epbk0cy71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THEMES &amp; QUESTIONS FOR THE CONFERENCE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ubul0gjk69pq" w:id="1"/>
      <w:bookmarkEnd w:id="1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The Stories We Tell When the Ground Shifts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96kqug6ov5e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Narratives, Sensemaking &amp; Culture Change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everything moves, people turn to stories to make sense of what’s happening.</w:t>
        <w:br w:type="textWrapping"/>
        <w:t xml:space="preserve">This track explores how narratives shape perception, resistance, momentum, and culture during large-scale change.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Guiding questions: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 narratives influence whether change feels possible or impossible?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leaders shape the story of change without controlling it?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we work with multiple, conflicting stories inside a system?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atgmi4mbi3s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Ethics &amp; Responsibility in Shaping Stories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Narratives can liberate — but they can also manipulate.</w:t>
        <w:br w:type="textWrapping"/>
        <w:t xml:space="preserve">This theme examines the ethical boundaries of influence in OD.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Guiding questions: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far </w:t>
      </w:r>
      <w:r w:rsidDel="00000000" w:rsidR="00000000" w:rsidRPr="00000000">
        <w:rPr>
          <w:i w:val="1"/>
          <w:iCs w:val="1"/>
          <w:rtl w:val="0"/>
        </w:rPr>
        <w:t xml:space="preserve">should</w:t>
      </w:r>
      <w:r w:rsidDel="00000000" w:rsidR="00000000" w:rsidRPr="00000000">
        <w:rPr>
          <w:rtl w:val="0"/>
        </w:rPr>
        <w:t xml:space="preserve"> change agents go in shaping the narrative?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does sensegiving become persuasion, PR, or even propaganda?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we ensure every voice has space in the story of change?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hyntws419l0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Practical Methods for Working With Stories at Scale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Story is rich data. The question is how to surface it, understand it, and work with it.</w:t>
        <w:br w:type="textWrapping"/>
        <w:t xml:space="preserve">This track looks at tools, methods, and real-world practice.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Guiding questions: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 we collect and work with narrative data (story harvests, interviews, digital ethnography)?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large-group methods — Open Space, World Café, AI, Warm Data Labs — reveal shared meaning?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Once stories emerge, how do we translate them into action without oversimplifying?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z4xaqhsclus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Complexity &amp; Narrative in Living Systems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complex systems, stories behave like attractors — they spread, shift, fade, and shape behaviour.</w:t>
        <w:br w:type="textWrapping"/>
        <w:t xml:space="preserve">We explore how narrative and complexity thinking complement each other.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Guiding questions: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do some stories spread across a system while others disappear?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narrative help us navigate uncertainty and emergence?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patterns can we see through micro-narratives and weak signals?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xo3ixfnoar3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Technology, AI &amp; Narrative Intelligence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Technology is increasingly part of how stories move inside organizations.</w:t>
        <w:br w:type="textWrapping"/>
        <w:t xml:space="preserve">This track explores the opportunities and risks.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Guiding questions: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can AI help us sense narrative patterns across a system (e.g., network analysis, sentiment mapping)?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does AI support sensemaking — and where does it distort it?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we protect minority and emerging narratives in algorithmic environments?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18xt14lartg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Case Stories, Lived Experience &amp; Applied Practice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Narratives only matter if they change something in the real world.</w:t>
        <w:br w:type="textWrapping"/>
        <w:t xml:space="preserve">This theme brings in examples, failures, breakthroughs, and lived experience.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Guiding questions: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When has narrative work clearly improved culture or transformation?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can we learn from times when the story failed or collapsed?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we evaluate whether a narrative is actually shifting a system?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